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E1BB" w14:textId="77777777" w:rsidR="00C24FA5" w:rsidRPr="00C24FA5" w:rsidRDefault="00C24FA5" w:rsidP="00564D84">
      <w:pPr>
        <w:spacing w:before="100"/>
        <w:ind w:left="2160" w:firstLine="720"/>
        <w:rPr>
          <w:rFonts w:ascii="Arial" w:hAnsi="Arial" w:cs="Arial"/>
        </w:rPr>
      </w:pPr>
      <w:r w:rsidRPr="00C24FA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45E33F" wp14:editId="4433E0B4">
            <wp:simplePos x="0" y="0"/>
            <wp:positionH relativeFrom="margin">
              <wp:posOffset>15240</wp:posOffset>
            </wp:positionH>
            <wp:positionV relativeFrom="margin">
              <wp:posOffset>0</wp:posOffset>
            </wp:positionV>
            <wp:extent cx="1354455" cy="617220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ing Chuch Logo_Illawar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FA5">
        <w:rPr>
          <w:rFonts w:ascii="Arial" w:hAnsi="Arial" w:cs="Arial"/>
        </w:rPr>
        <w:t>UNITING CHURCH IN AUSTRALIA</w:t>
      </w:r>
    </w:p>
    <w:p w14:paraId="1DFAB74D" w14:textId="77777777" w:rsidR="00C24FA5" w:rsidRPr="00C24FA5" w:rsidRDefault="00C24FA5" w:rsidP="00564D84">
      <w:pPr>
        <w:ind w:left="2160" w:firstLine="720"/>
        <w:rPr>
          <w:rFonts w:ascii="Arial" w:hAnsi="Arial" w:cs="Arial"/>
        </w:rPr>
      </w:pPr>
      <w:r w:rsidRPr="00C24FA5">
        <w:rPr>
          <w:rFonts w:ascii="Arial" w:hAnsi="Arial" w:cs="Arial"/>
        </w:rPr>
        <w:t>PRESBYTERY OF ILLAWARRA</w:t>
      </w:r>
    </w:p>
    <w:p w14:paraId="6B54AB71" w14:textId="77777777" w:rsidR="00362EB4" w:rsidRDefault="00C24FA5" w:rsidP="00564D84">
      <w:pPr>
        <w:ind w:left="2160" w:firstLine="720"/>
        <w:rPr>
          <w:rFonts w:ascii="Arial" w:hAnsi="Arial" w:cs="Arial"/>
        </w:rPr>
      </w:pPr>
      <w:r w:rsidRPr="00C24FA5">
        <w:rPr>
          <w:rFonts w:ascii="Arial" w:hAnsi="Arial" w:cs="Arial"/>
        </w:rPr>
        <w:t>ABN:   74 041 246 188</w:t>
      </w:r>
    </w:p>
    <w:p w14:paraId="38703FA1" w14:textId="2EA05036" w:rsidR="00C24FA5" w:rsidRDefault="00C24FA5" w:rsidP="009D4ABE">
      <w:pPr>
        <w:pBdr>
          <w:bottom w:val="single" w:sz="12" w:space="1" w:color="auto"/>
        </w:pBdr>
        <w:spacing w:before="100"/>
        <w:ind w:firstLine="720"/>
        <w:rPr>
          <w:rFonts w:ascii="Arial" w:hAnsi="Arial" w:cs="Arial"/>
          <w:i/>
          <w:iCs/>
          <w:color w:val="C00000"/>
        </w:rPr>
      </w:pPr>
      <w:r w:rsidRPr="00C24FA5">
        <w:rPr>
          <w:rFonts w:ascii="Arial" w:hAnsi="Arial" w:cs="Arial"/>
          <w:i/>
          <w:iCs/>
          <w:color w:val="C00000"/>
        </w:rPr>
        <w:t>Focused on God’s Mission – Providing Leadership – Growing Discipleship</w:t>
      </w:r>
    </w:p>
    <w:p w14:paraId="3C6DBB47" w14:textId="77777777" w:rsidR="009D4ABE" w:rsidRPr="009D4ABE" w:rsidRDefault="009D4ABE" w:rsidP="00605FF3">
      <w:pPr>
        <w:ind w:firstLine="720"/>
        <w:rPr>
          <w:rFonts w:ascii="Arial" w:hAnsi="Arial" w:cs="Arial"/>
        </w:rPr>
      </w:pPr>
    </w:p>
    <w:p w14:paraId="64E926EE" w14:textId="48FE6BE1" w:rsidR="00E44422" w:rsidRPr="002F1BC6" w:rsidRDefault="002F1BC6" w:rsidP="00FF687F">
      <w:pPr>
        <w:pStyle w:val="Heading1"/>
        <w:keepNext/>
        <w:keepLines/>
        <w:spacing w:beforeAutospacing="0" w:after="240" w:afterAutospacing="0" w:line="259" w:lineRule="auto"/>
        <w:rPr>
          <w:rFonts w:ascii="Arial" w:eastAsiaTheme="majorEastAsia" w:hAnsi="Arial" w:cstheme="majorBidi"/>
          <w:b w:val="0"/>
          <w:bCs w:val="0"/>
          <w:color w:val="C00000"/>
          <w:kern w:val="0"/>
          <w:sz w:val="32"/>
          <w:szCs w:val="32"/>
          <w:lang w:eastAsia="en-US"/>
        </w:rPr>
      </w:pPr>
      <w:r w:rsidRPr="002F1BC6">
        <w:rPr>
          <w:rFonts w:ascii="Arial" w:eastAsiaTheme="majorEastAsia" w:hAnsi="Arial" w:cstheme="majorBidi"/>
          <w:b w:val="0"/>
          <w:bCs w:val="0"/>
          <w:color w:val="C00000"/>
          <w:kern w:val="0"/>
          <w:sz w:val="32"/>
          <w:szCs w:val="32"/>
          <w:lang w:eastAsia="en-US"/>
        </w:rPr>
        <w:t>GAS COMPLIANCE REQUIREMENTS</w:t>
      </w:r>
    </w:p>
    <w:p w14:paraId="5F877477" w14:textId="5FFEEA3D" w:rsidR="00E44422" w:rsidRPr="00CD629D" w:rsidRDefault="00E44422" w:rsidP="00CD629D">
      <w:pPr>
        <w:pStyle w:val="Heading2"/>
        <w:widowControl w:val="0"/>
        <w:autoSpaceDE w:val="0"/>
        <w:autoSpaceDN w:val="0"/>
        <w:spacing w:beforeAutospacing="0" w:afterAutospacing="0"/>
        <w:ind w:right="386"/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</w:pPr>
      <w:r w:rsidRPr="00CD629D"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t>Certificates of compliance and certificates of inspections</w:t>
      </w:r>
    </w:p>
    <w:p w14:paraId="6A8BEAAB" w14:textId="77777777" w:rsidR="00E44422" w:rsidRPr="00FF687F" w:rsidRDefault="00E44422" w:rsidP="00E44422">
      <w:pPr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From 1 September 2020, Fair Trading will no longer accept mailed or emailed copies of certificates of compliance and certificates of inspection.</w:t>
      </w:r>
    </w:p>
    <w:p w14:paraId="068B1AD4" w14:textId="77777777" w:rsidR="00E44422" w:rsidRPr="00CD629D" w:rsidRDefault="00E44422" w:rsidP="00CD629D">
      <w:pPr>
        <w:pStyle w:val="Heading2"/>
        <w:widowControl w:val="0"/>
        <w:autoSpaceDE w:val="0"/>
        <w:autoSpaceDN w:val="0"/>
        <w:spacing w:beforeAutospacing="0" w:afterAutospacing="0"/>
        <w:ind w:right="386"/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</w:pPr>
      <w:r w:rsidRPr="00CD629D"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t>Certificates of compliance and inspection</w:t>
      </w:r>
    </w:p>
    <w:p w14:paraId="2190DFA1" w14:textId="77777777" w:rsidR="00E44422" w:rsidRPr="00FF687F" w:rsidRDefault="00E44422" w:rsidP="00E44422">
      <w:pPr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Gasfitters and </w:t>
      </w:r>
      <w:proofErr w:type="spellStart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autogas</w:t>
      </w:r>
      <w:proofErr w:type="spellEnd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 mechanics must provide NSW Fair Trading with a completed copy of a certificate of inspection or certificate of compliance within 5 business days following any </w:t>
      </w:r>
      <w:proofErr w:type="spellStart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gasfitting</w:t>
      </w:r>
      <w:proofErr w:type="spellEnd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 or </w:t>
      </w:r>
      <w:proofErr w:type="spellStart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autogas</w:t>
      </w:r>
      <w:proofErr w:type="spellEnd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 work.</w:t>
      </w:r>
    </w:p>
    <w:p w14:paraId="3635783B" w14:textId="77777777" w:rsidR="00E44422" w:rsidRPr="00CD629D" w:rsidRDefault="00E44422" w:rsidP="00CD629D">
      <w:pPr>
        <w:pStyle w:val="Heading2"/>
        <w:widowControl w:val="0"/>
        <w:autoSpaceDE w:val="0"/>
        <w:autoSpaceDN w:val="0"/>
        <w:spacing w:beforeAutospacing="0" w:afterAutospacing="0"/>
        <w:ind w:right="386"/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</w:pPr>
      <w:r w:rsidRPr="00CD629D"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t>Certificate of inspection</w:t>
      </w:r>
    </w:p>
    <w:p w14:paraId="3C5239C3" w14:textId="77777777" w:rsidR="00E44422" w:rsidRPr="00FF687F" w:rsidRDefault="00E44422" w:rsidP="00E44422">
      <w:pPr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Gasfitters must provide a certificate of inspection when </w:t>
      </w:r>
      <w:proofErr w:type="spellStart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gasfitting</w:t>
      </w:r>
      <w:proofErr w:type="spellEnd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 work is carried out on a gas installation not connected to a gas network. Within 5 business days after completing work on a non-networked gas installation the gasfitter must:</w:t>
      </w:r>
    </w:p>
    <w:p w14:paraId="397ECEDF" w14:textId="77777777" w:rsidR="00E44422" w:rsidRPr="00717C8D" w:rsidRDefault="00E44422" w:rsidP="00E4442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</w:pPr>
      <w:r w:rsidRPr="00717C8D"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  <w:t>inspect all gas containers, gas regulators and gas appliances connected to the installation</w:t>
      </w:r>
    </w:p>
    <w:p w14:paraId="50D32377" w14:textId="77777777" w:rsidR="00E44422" w:rsidRPr="00717C8D" w:rsidRDefault="00E44422" w:rsidP="00E4442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</w:pPr>
      <w:r w:rsidRPr="00717C8D"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  <w:t>test the whole installation for defects</w:t>
      </w:r>
    </w:p>
    <w:p w14:paraId="4F047FFE" w14:textId="77777777" w:rsidR="00E44422" w:rsidRPr="00717C8D" w:rsidRDefault="00E44422" w:rsidP="00E4442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</w:pPr>
      <w:r w:rsidRPr="00717C8D"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  <w:t>attach a compliance plate to the installation</w:t>
      </w:r>
    </w:p>
    <w:p w14:paraId="7AAF2576" w14:textId="77777777" w:rsidR="00E44422" w:rsidRPr="00717C8D" w:rsidRDefault="00E44422" w:rsidP="00E4442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</w:pPr>
      <w:r w:rsidRPr="00717C8D">
        <w:rPr>
          <w:rFonts w:ascii="Arial" w:eastAsia="Times New Roman" w:hAnsi="Arial" w:cs="Arial"/>
          <w:color w:val="222222"/>
          <w:sz w:val="22"/>
          <w:szCs w:val="22"/>
          <w:lang w:val="en-AU" w:eastAsia="en-GB"/>
        </w:rPr>
        <w:t>provide a certificate of inspection to the owner of the installation.</w:t>
      </w:r>
    </w:p>
    <w:p w14:paraId="2C3D192D" w14:textId="1F09F879" w:rsidR="00E44422" w:rsidRDefault="00E44422" w:rsidP="00E44422">
      <w:pPr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The gasfitter must also keep a copy of the certificate of inspection for 5 years. Certificates of inspection must be completed on the </w:t>
      </w:r>
      <w:proofErr w:type="spellStart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fldChar w:fldCharType="begin"/>
      </w: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instrText xml:space="preserve"> HYPERLINK "https://applications.fairtrading.nsw.gov.au/MyInspections/" </w:instrText>
      </w: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fldChar w:fldCharType="separate"/>
      </w: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MyInspections</w:t>
      </w:r>
      <w:proofErr w:type="spellEnd"/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fldChar w:fldCharType="end"/>
      </w: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 gateway.</w:t>
      </w:r>
    </w:p>
    <w:p w14:paraId="2E6B500E" w14:textId="77777777" w:rsidR="002F3A06" w:rsidRPr="00CD629D" w:rsidRDefault="002F3A06" w:rsidP="002F3A06">
      <w:pPr>
        <w:pStyle w:val="Heading2"/>
        <w:widowControl w:val="0"/>
        <w:autoSpaceDE w:val="0"/>
        <w:autoSpaceDN w:val="0"/>
        <w:spacing w:beforeAutospacing="0" w:afterAutospacing="0"/>
        <w:ind w:right="386"/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</w:pPr>
      <w:r w:rsidRPr="00CD629D"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t>Compliance plates</w:t>
      </w:r>
    </w:p>
    <w:p w14:paraId="43292DBE" w14:textId="77777777" w:rsidR="002F3A06" w:rsidRPr="00FF687F" w:rsidRDefault="002F3A06" w:rsidP="002F3A06">
      <w:pPr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Compliance plates must be in an approved form as per </w:t>
      </w:r>
      <w:hyperlink r:id="rId6" w:anchor="sec.55" w:history="1">
        <w:r w:rsidRPr="00FF687F">
          <w:rPr>
            <w:rFonts w:ascii="Arial" w:eastAsia="Times New Roman" w:hAnsi="Arial" w:cs="Arial"/>
            <w:color w:val="333333"/>
            <w:sz w:val="22"/>
            <w:szCs w:val="22"/>
            <w:lang w:val="en-AU" w:eastAsia="en-GB"/>
          </w:rPr>
          <w:t>clause 55(1)(a)</w:t>
        </w:r>
      </w:hyperlink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 of the Gas and Electricity (Consumer Safety) Regulation 2018. Compliance plates can be manufactured as per the approved form specified below:</w:t>
      </w:r>
    </w:p>
    <w:p w14:paraId="1DCCAA97" w14:textId="77777777" w:rsidR="002F3A06" w:rsidRPr="00C26C92" w:rsidRDefault="002F3A06" w:rsidP="002F3A06">
      <w:pPr>
        <w:spacing w:after="100" w:afterAutospacing="1"/>
        <w:rPr>
          <w:rFonts w:cstheme="minorHAnsi"/>
          <w:sz w:val="32"/>
          <w:szCs w:val="32"/>
        </w:rPr>
      </w:pPr>
      <w:r w:rsidRPr="00E44422">
        <w:rPr>
          <w:rFonts w:eastAsia="Times New Roman" w:cstheme="minorHAnsi"/>
          <w:color w:val="222222"/>
          <w:sz w:val="32"/>
          <w:szCs w:val="32"/>
          <w:lang w:val="en-AU" w:eastAsia="en-GB"/>
        </w:rPr>
        <w:fldChar w:fldCharType="begin"/>
      </w:r>
      <w:r w:rsidRPr="00E44422">
        <w:rPr>
          <w:rFonts w:eastAsia="Times New Roman" w:cstheme="minorHAnsi"/>
          <w:color w:val="222222"/>
          <w:sz w:val="32"/>
          <w:szCs w:val="32"/>
          <w:lang w:val="en-AU" w:eastAsia="en-GB"/>
        </w:rPr>
        <w:instrText xml:space="preserve"> INCLUDEPICTURE "/var/folders/2d/hgq31mnd519785_43tljjpjh0000gn/T/com.microsoft.Word/WebArchiveCopyPasteTempFiles/Gassfitter.png" \* MERGEFORMATINET </w:instrText>
      </w:r>
      <w:r w:rsidRPr="00E44422">
        <w:rPr>
          <w:rFonts w:eastAsia="Times New Roman" w:cstheme="minorHAnsi"/>
          <w:color w:val="222222"/>
          <w:sz w:val="32"/>
          <w:szCs w:val="32"/>
          <w:lang w:val="en-AU" w:eastAsia="en-GB"/>
        </w:rPr>
        <w:fldChar w:fldCharType="separate"/>
      </w:r>
      <w:r w:rsidRPr="00C26C92">
        <w:rPr>
          <w:rFonts w:eastAsia="Times New Roman" w:cstheme="minorHAnsi"/>
          <w:noProof/>
          <w:color w:val="222222"/>
          <w:sz w:val="32"/>
          <w:szCs w:val="32"/>
          <w:lang w:val="en-AU" w:eastAsia="en-GB"/>
        </w:rPr>
        <w:drawing>
          <wp:inline distT="0" distB="0" distL="0" distR="0" wp14:anchorId="4FB93128" wp14:editId="14BBA1B9">
            <wp:extent cx="5594683" cy="2697480"/>
            <wp:effectExtent l="0" t="0" r="6350" b="7620"/>
            <wp:docPr id="3" name="Picture 3" descr="Gasfitter compliance plates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fitter compliance plates fo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56" cy="27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422">
        <w:rPr>
          <w:rFonts w:eastAsia="Times New Roman" w:cstheme="minorHAnsi"/>
          <w:color w:val="222222"/>
          <w:sz w:val="32"/>
          <w:szCs w:val="32"/>
          <w:lang w:val="en-AU" w:eastAsia="en-GB"/>
        </w:rPr>
        <w:fldChar w:fldCharType="end"/>
      </w:r>
    </w:p>
    <w:p w14:paraId="28254B23" w14:textId="567C5E4F" w:rsidR="00717C8D" w:rsidRDefault="002F3A06" w:rsidP="002F3A06">
      <w:pPr>
        <w:spacing w:after="100" w:afterAutospacing="1"/>
        <w:rPr>
          <w:rFonts w:ascii="Arial" w:eastAsia="Rockwell" w:hAnsi="Arial" w:cs="Rockwell"/>
          <w:b/>
          <w:bCs/>
          <w:color w:val="C00000"/>
          <w:sz w:val="28"/>
          <w:szCs w:val="32"/>
          <w:lang w:val="en-AU" w:eastAsia="en-AU" w:bidi="en-AU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>The requirements for compliance for gas installations have been updated to ensure the numbers better reflect modern appliances. The appliances are now numbered as shown in the table below.</w:t>
      </w:r>
      <w:r w:rsidR="00717C8D"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br w:type="page"/>
      </w:r>
    </w:p>
    <w:p w14:paraId="3EFBB02F" w14:textId="44854A44" w:rsidR="00E44422" w:rsidRPr="00CD629D" w:rsidRDefault="002F3A06" w:rsidP="00CD629D">
      <w:pPr>
        <w:pStyle w:val="Heading2"/>
        <w:widowControl w:val="0"/>
        <w:autoSpaceDE w:val="0"/>
        <w:autoSpaceDN w:val="0"/>
        <w:spacing w:beforeAutospacing="0" w:afterAutospacing="0"/>
        <w:ind w:right="386"/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</w:pPr>
      <w:r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lastRenderedPageBreak/>
        <w:t xml:space="preserve">Gas Appliance </w:t>
      </w:r>
      <w:r w:rsidR="00E44422" w:rsidRPr="00CD629D"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t xml:space="preserve">Compliance </w:t>
      </w:r>
      <w:r>
        <w:rPr>
          <w:rFonts w:ascii="Arial" w:eastAsia="Rockwell" w:hAnsi="Arial" w:cs="Rockwell"/>
          <w:color w:val="C00000"/>
          <w:sz w:val="28"/>
          <w:szCs w:val="32"/>
          <w:lang w:eastAsia="en-AU" w:bidi="en-AU"/>
        </w:rPr>
        <w:t>Test Template</w:t>
      </w:r>
    </w:p>
    <w:p w14:paraId="5CC12745" w14:textId="693FBFE0" w:rsidR="00333003" w:rsidRPr="00FF687F" w:rsidRDefault="00333003" w:rsidP="00E44422">
      <w:pPr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</w:pP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ab/>
      </w:r>
      <w:r w:rsidRPr="00FF687F">
        <w:rPr>
          <w:rFonts w:ascii="Arial" w:eastAsia="Times New Roman" w:hAnsi="Arial" w:cs="Arial"/>
          <w:color w:val="333333"/>
          <w:sz w:val="22"/>
          <w:szCs w:val="22"/>
          <w:lang w:val="en-AU"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33003" w:rsidRPr="00C26C92" w14:paraId="6042AC5A" w14:textId="77777777" w:rsidTr="00333003">
        <w:tc>
          <w:tcPr>
            <w:tcW w:w="3003" w:type="dxa"/>
          </w:tcPr>
          <w:p w14:paraId="0F86CEE1" w14:textId="21AF827C" w:rsidR="00333003" w:rsidRPr="00C26C92" w:rsidRDefault="00333003" w:rsidP="00E44422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Type of appliance</w:t>
            </w:r>
          </w:p>
        </w:tc>
        <w:tc>
          <w:tcPr>
            <w:tcW w:w="3003" w:type="dxa"/>
          </w:tcPr>
          <w:p w14:paraId="41BB3FA4" w14:textId="05F7F5CC" w:rsidR="00333003" w:rsidRPr="00C26C92" w:rsidRDefault="00333003" w:rsidP="00E44422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Number</w:t>
            </w:r>
          </w:p>
        </w:tc>
        <w:tc>
          <w:tcPr>
            <w:tcW w:w="3004" w:type="dxa"/>
          </w:tcPr>
          <w:p w14:paraId="47854F5E" w14:textId="2E9D7F5F" w:rsidR="00333003" w:rsidRPr="00C26C92" w:rsidRDefault="00C26C92" w:rsidP="00E44422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Date Tested</w:t>
            </w:r>
          </w:p>
        </w:tc>
      </w:tr>
      <w:tr w:rsidR="00333003" w:rsidRPr="00C26C92" w14:paraId="58FE131D" w14:textId="77777777" w:rsidTr="00333003">
        <w:tc>
          <w:tcPr>
            <w:tcW w:w="3003" w:type="dxa"/>
          </w:tcPr>
          <w:p w14:paraId="78DAE56A" w14:textId="796C9B39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Stationary engine power generator or air conditioner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00A002DB" w14:textId="3A2A1D04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0</w:t>
            </w:r>
          </w:p>
        </w:tc>
        <w:tc>
          <w:tcPr>
            <w:tcW w:w="3004" w:type="dxa"/>
          </w:tcPr>
          <w:p w14:paraId="159A3C0A" w14:textId="277B243E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65FBC426" w14:textId="77777777" w:rsidTr="00333003">
        <w:tc>
          <w:tcPr>
            <w:tcW w:w="3003" w:type="dxa"/>
          </w:tcPr>
          <w:p w14:paraId="26302FD1" w14:textId="3D2E4668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Cooktop or wok cooker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21A732DA" w14:textId="554C3B69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1</w:t>
            </w:r>
          </w:p>
        </w:tc>
        <w:tc>
          <w:tcPr>
            <w:tcW w:w="3004" w:type="dxa"/>
          </w:tcPr>
          <w:p w14:paraId="2656AB71" w14:textId="563F4BD0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321810D4" w14:textId="77777777" w:rsidTr="00333003">
        <w:tc>
          <w:tcPr>
            <w:tcW w:w="3003" w:type="dxa"/>
          </w:tcPr>
          <w:p w14:paraId="06A0C531" w14:textId="7A602605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Refrigerator or absorption chiller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60B9A50B" w14:textId="6FB71434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2</w:t>
            </w:r>
          </w:p>
        </w:tc>
        <w:tc>
          <w:tcPr>
            <w:tcW w:w="3004" w:type="dxa"/>
          </w:tcPr>
          <w:p w14:paraId="4CFD7255" w14:textId="4EAA20BF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724BCD3F" w14:textId="77777777" w:rsidTr="00333003">
        <w:tc>
          <w:tcPr>
            <w:tcW w:w="3003" w:type="dxa"/>
          </w:tcPr>
          <w:p w14:paraId="604A68B5" w14:textId="1517F55F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 xml:space="preserve">Instantaneous water, </w:t>
            </w:r>
            <w:proofErr w:type="gramStart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pool</w:t>
            </w:r>
            <w:proofErr w:type="gramEnd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 xml:space="preserve"> or spa heater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219FE3D6" w14:textId="0C6390A6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3</w:t>
            </w:r>
          </w:p>
        </w:tc>
        <w:tc>
          <w:tcPr>
            <w:tcW w:w="3004" w:type="dxa"/>
          </w:tcPr>
          <w:p w14:paraId="0DF45ACB" w14:textId="58388C19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1C01E092" w14:textId="77777777" w:rsidTr="00333003">
        <w:tc>
          <w:tcPr>
            <w:tcW w:w="3003" w:type="dxa"/>
          </w:tcPr>
          <w:p w14:paraId="610DF03B" w14:textId="12025A75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Tank hot water heater</w:t>
            </w:r>
          </w:p>
        </w:tc>
        <w:tc>
          <w:tcPr>
            <w:tcW w:w="3003" w:type="dxa"/>
          </w:tcPr>
          <w:p w14:paraId="6EC5FB7F" w14:textId="27D9F6C3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4</w:t>
            </w:r>
          </w:p>
        </w:tc>
        <w:tc>
          <w:tcPr>
            <w:tcW w:w="3004" w:type="dxa"/>
          </w:tcPr>
          <w:p w14:paraId="3C4E1ED7" w14:textId="2B5CF2C3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5BEB9E24" w14:textId="77777777" w:rsidTr="00333003">
        <w:tc>
          <w:tcPr>
            <w:tcW w:w="3003" w:type="dxa"/>
          </w:tcPr>
          <w:p w14:paraId="0F10F8F0" w14:textId="3B0CDF6C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 xml:space="preserve">Hot plate, </w:t>
            </w:r>
            <w:proofErr w:type="gramStart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grill</w:t>
            </w:r>
            <w:proofErr w:type="gramEnd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 xml:space="preserve"> or BBQ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192AD5FF" w14:textId="637BB88F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5</w:t>
            </w:r>
          </w:p>
        </w:tc>
        <w:tc>
          <w:tcPr>
            <w:tcW w:w="3004" w:type="dxa"/>
          </w:tcPr>
          <w:p w14:paraId="1B606411" w14:textId="0BEECEAF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0468B292" w14:textId="77777777" w:rsidTr="00333003">
        <w:tc>
          <w:tcPr>
            <w:tcW w:w="3003" w:type="dxa"/>
          </w:tcPr>
          <w:p w14:paraId="791EAD3B" w14:textId="0D429B7C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 xml:space="preserve">Oven for baking, </w:t>
            </w:r>
            <w:proofErr w:type="gramStart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curing</w:t>
            </w:r>
            <w:proofErr w:type="gramEnd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 xml:space="preserve"> or drying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28E8AEB1" w14:textId="40959C99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6</w:t>
            </w:r>
          </w:p>
        </w:tc>
        <w:tc>
          <w:tcPr>
            <w:tcW w:w="3004" w:type="dxa"/>
          </w:tcPr>
          <w:p w14:paraId="01827254" w14:textId="01F574FC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435F749D" w14:textId="77777777" w:rsidTr="00333003">
        <w:tc>
          <w:tcPr>
            <w:tcW w:w="3003" w:type="dxa"/>
          </w:tcPr>
          <w:p w14:paraId="3F974B67" w14:textId="3AAAFAC9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Decorative flare or gas light</w:t>
            </w:r>
            <w:r w:rsidRPr="00C26C9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,</w:t>
            </w:r>
          </w:p>
        </w:tc>
        <w:tc>
          <w:tcPr>
            <w:tcW w:w="3003" w:type="dxa"/>
          </w:tcPr>
          <w:p w14:paraId="2A3494E1" w14:textId="1BA45674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7</w:t>
            </w:r>
          </w:p>
        </w:tc>
        <w:tc>
          <w:tcPr>
            <w:tcW w:w="3004" w:type="dxa"/>
          </w:tcPr>
          <w:p w14:paraId="3E4049E4" w14:textId="5B81BFB4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5E0B199D" w14:textId="77777777" w:rsidTr="00333003">
        <w:tc>
          <w:tcPr>
            <w:tcW w:w="3003" w:type="dxa"/>
          </w:tcPr>
          <w:p w14:paraId="40097B22" w14:textId="25602397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Room heater or space heater</w:t>
            </w:r>
          </w:p>
        </w:tc>
        <w:tc>
          <w:tcPr>
            <w:tcW w:w="3003" w:type="dxa"/>
          </w:tcPr>
          <w:p w14:paraId="46C5A7DC" w14:textId="1EDBA17B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8</w:t>
            </w:r>
          </w:p>
        </w:tc>
        <w:tc>
          <w:tcPr>
            <w:tcW w:w="3004" w:type="dxa"/>
          </w:tcPr>
          <w:p w14:paraId="27C57AF7" w14:textId="3B49F227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  <w:tr w:rsidR="00333003" w:rsidRPr="00C26C92" w14:paraId="3CC363C7" w14:textId="77777777" w:rsidTr="00333003">
        <w:tc>
          <w:tcPr>
            <w:tcW w:w="3003" w:type="dxa"/>
          </w:tcPr>
          <w:p w14:paraId="6AE28B9A" w14:textId="52EE7168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proofErr w:type="gramStart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Other</w:t>
            </w:r>
            <w:proofErr w:type="gramEnd"/>
            <w:r w:rsidRPr="00E44422"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  <w:t> appliance</w:t>
            </w:r>
          </w:p>
        </w:tc>
        <w:tc>
          <w:tcPr>
            <w:tcW w:w="3003" w:type="dxa"/>
          </w:tcPr>
          <w:p w14:paraId="10127E8C" w14:textId="22155741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  <w:r w:rsidRPr="00E44422">
              <w:rPr>
                <w:rFonts w:eastAsia="Times New Roman" w:cstheme="minorHAnsi"/>
                <w:sz w:val="32"/>
                <w:szCs w:val="32"/>
                <w:lang w:val="en-AU" w:eastAsia="en-GB"/>
              </w:rPr>
              <w:t>9</w:t>
            </w:r>
          </w:p>
        </w:tc>
        <w:tc>
          <w:tcPr>
            <w:tcW w:w="3004" w:type="dxa"/>
          </w:tcPr>
          <w:p w14:paraId="308D6E0B" w14:textId="77777777" w:rsidR="00333003" w:rsidRPr="00C26C92" w:rsidRDefault="00333003" w:rsidP="00333003">
            <w:pPr>
              <w:spacing w:after="100" w:afterAutospacing="1"/>
              <w:rPr>
                <w:rFonts w:eastAsia="Times New Roman" w:cstheme="minorHAnsi"/>
                <w:b/>
                <w:bCs/>
                <w:sz w:val="32"/>
                <w:szCs w:val="32"/>
                <w:lang w:val="en-AU" w:eastAsia="en-GB"/>
              </w:rPr>
            </w:pPr>
          </w:p>
        </w:tc>
      </w:tr>
    </w:tbl>
    <w:tbl>
      <w:tblPr>
        <w:tblW w:w="4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48"/>
        <w:gridCol w:w="2148"/>
      </w:tblGrid>
      <w:tr w:rsidR="00E33950" w:rsidRPr="00E44422" w14:paraId="13134DAD" w14:textId="77777777" w:rsidTr="00E33950">
        <w:tc>
          <w:tcPr>
            <w:tcW w:w="426" w:type="dxa"/>
          </w:tcPr>
          <w:p w14:paraId="6D2B12D5" w14:textId="33373465" w:rsidR="00E33950" w:rsidRPr="00E44422" w:rsidRDefault="00E33950" w:rsidP="00C26C92">
            <w:pPr>
              <w:rPr>
                <w:rFonts w:eastAsia="Times New Roman" w:cstheme="minorHAnsi"/>
                <w:sz w:val="32"/>
                <w:szCs w:val="32"/>
                <w:lang w:val="en-AU" w:eastAsia="en-GB"/>
              </w:rPr>
            </w:pPr>
          </w:p>
        </w:tc>
        <w:tc>
          <w:tcPr>
            <w:tcW w:w="2148" w:type="dxa"/>
          </w:tcPr>
          <w:p w14:paraId="27780040" w14:textId="77777777" w:rsidR="00E33950" w:rsidRPr="00E44422" w:rsidRDefault="00E33950" w:rsidP="00E44422">
            <w:pPr>
              <w:spacing w:after="100" w:afterAutospacing="1"/>
              <w:rPr>
                <w:rFonts w:eastAsia="Times New Roman" w:cstheme="minorHAnsi"/>
                <w:sz w:val="32"/>
                <w:szCs w:val="32"/>
                <w:lang w:val="en-AU" w:eastAsia="en-GB"/>
              </w:rPr>
            </w:pPr>
          </w:p>
        </w:tc>
        <w:tc>
          <w:tcPr>
            <w:tcW w:w="2148" w:type="dxa"/>
          </w:tcPr>
          <w:p w14:paraId="287E5F1B" w14:textId="0BBE881A" w:rsidR="00E33950" w:rsidRPr="00E44422" w:rsidRDefault="00E33950" w:rsidP="00E44422">
            <w:pPr>
              <w:spacing w:after="100" w:afterAutospacing="1"/>
              <w:rPr>
                <w:rFonts w:eastAsia="Times New Roman" w:cstheme="minorHAnsi"/>
                <w:sz w:val="32"/>
                <w:szCs w:val="32"/>
                <w:lang w:val="en-AU" w:eastAsia="en-GB"/>
              </w:rPr>
            </w:pPr>
          </w:p>
        </w:tc>
      </w:tr>
    </w:tbl>
    <w:p w14:paraId="7D59B2C6" w14:textId="711F1BBC" w:rsidR="00D61B11" w:rsidRPr="00C26C92" w:rsidRDefault="00E33950" w:rsidP="00E33950">
      <w:pPr>
        <w:spacing w:after="100" w:afterAutospacing="1"/>
        <w:rPr>
          <w:rFonts w:cstheme="minorHAnsi"/>
          <w:sz w:val="32"/>
          <w:szCs w:val="32"/>
        </w:rPr>
      </w:pPr>
    </w:p>
    <w:sectPr w:rsidR="00D61B11" w:rsidRPr="00C26C92" w:rsidSect="00564D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3CF5"/>
    <w:multiLevelType w:val="multilevel"/>
    <w:tmpl w:val="725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E6FD6"/>
    <w:multiLevelType w:val="multilevel"/>
    <w:tmpl w:val="5C16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22"/>
    <w:rsid w:val="000B1ADF"/>
    <w:rsid w:val="001C1330"/>
    <w:rsid w:val="002F1BC6"/>
    <w:rsid w:val="002F3A06"/>
    <w:rsid w:val="00333003"/>
    <w:rsid w:val="00362EB4"/>
    <w:rsid w:val="003A4FD8"/>
    <w:rsid w:val="00451341"/>
    <w:rsid w:val="00564D84"/>
    <w:rsid w:val="005D1CD4"/>
    <w:rsid w:val="005F0B18"/>
    <w:rsid w:val="00605FF3"/>
    <w:rsid w:val="00717C8D"/>
    <w:rsid w:val="00733C7C"/>
    <w:rsid w:val="009D4ABE"/>
    <w:rsid w:val="00B0593A"/>
    <w:rsid w:val="00B27ADD"/>
    <w:rsid w:val="00B6445A"/>
    <w:rsid w:val="00B70818"/>
    <w:rsid w:val="00C24FA5"/>
    <w:rsid w:val="00C26C92"/>
    <w:rsid w:val="00CB48D4"/>
    <w:rsid w:val="00CD629D"/>
    <w:rsid w:val="00CF2DD2"/>
    <w:rsid w:val="00DE1D03"/>
    <w:rsid w:val="00E33950"/>
    <w:rsid w:val="00E44422"/>
    <w:rsid w:val="00ED10F9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6757"/>
  <w14:defaultImageDpi w14:val="32767"/>
  <w15:chartTrackingRefBased/>
  <w15:docId w15:val="{96007C7E-3D62-9849-BC43-52694E48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4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GB"/>
    </w:rPr>
  </w:style>
  <w:style w:type="paragraph" w:styleId="Heading2">
    <w:name w:val="heading 2"/>
    <w:basedOn w:val="Normal"/>
    <w:link w:val="Heading2Char"/>
    <w:uiPriority w:val="9"/>
    <w:qFormat/>
    <w:rsid w:val="00E44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GB"/>
    </w:rPr>
  </w:style>
  <w:style w:type="paragraph" w:styleId="Heading3">
    <w:name w:val="heading 3"/>
    <w:basedOn w:val="Normal"/>
    <w:link w:val="Heading3Char"/>
    <w:uiPriority w:val="9"/>
    <w:qFormat/>
    <w:rsid w:val="00E444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422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44422"/>
    <w:rPr>
      <w:rFonts w:ascii="Times New Roman" w:eastAsia="Times New Roman" w:hAnsi="Times New Roman" w:cs="Times New Roman"/>
      <w:b/>
      <w:bCs/>
      <w:sz w:val="36"/>
      <w:szCs w:val="36"/>
      <w:lang w:val="en-AU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4422"/>
    <w:rPr>
      <w:rFonts w:ascii="Times New Roman" w:eastAsia="Times New Roman" w:hAnsi="Times New Roman" w:cs="Times New Roman"/>
      <w:b/>
      <w:bCs/>
      <w:sz w:val="27"/>
      <w:szCs w:val="27"/>
      <w:lang w:val="en-AU" w:eastAsia="en-GB"/>
    </w:rPr>
  </w:style>
  <w:style w:type="paragraph" w:styleId="NormalWeb">
    <w:name w:val="Normal (Web)"/>
    <w:basedOn w:val="Normal"/>
    <w:uiPriority w:val="99"/>
    <w:semiHidden/>
    <w:unhideWhenUsed/>
    <w:rsid w:val="00E444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text-node">
    <w:name w:val="text-node"/>
    <w:basedOn w:val="DefaultParagraphFont"/>
    <w:rsid w:val="00E44422"/>
  </w:style>
  <w:style w:type="character" w:customStyle="1" w:styleId="apple-converted-space">
    <w:name w:val="apple-converted-space"/>
    <w:basedOn w:val="DefaultParagraphFont"/>
    <w:rsid w:val="00E44422"/>
  </w:style>
  <w:style w:type="table" w:styleId="TableGrid">
    <w:name w:val="Table Grid"/>
    <w:basedOn w:val="TableNormal"/>
    <w:uiPriority w:val="39"/>
    <w:rsid w:val="00E4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0" w:color="8E8E8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on.nsw.gov.au/view/html/inforce/current/sl-2018-05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Fowlie</dc:creator>
  <cp:keywords/>
  <dc:description/>
  <cp:lastModifiedBy>Vi Richardson</cp:lastModifiedBy>
  <cp:revision>13</cp:revision>
  <dcterms:created xsi:type="dcterms:W3CDTF">2022-02-18T03:24:00Z</dcterms:created>
  <dcterms:modified xsi:type="dcterms:W3CDTF">2022-04-15T21:36:00Z</dcterms:modified>
</cp:coreProperties>
</file>